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648AC" w:rsidR="0020615D" w:rsidP="0020615D" w:rsidRDefault="00D21E55" w14:paraId="65E349FF" w14:textId="5C308FE2">
      <w:pPr>
        <w:tabs>
          <w:tab w:val="left" w:pos="540"/>
        </w:tabs>
        <w:suppressAutoHyphens/>
        <w:spacing w:after="0" w:line="240" w:lineRule="auto"/>
        <w:jc w:val="right"/>
        <w:rPr>
          <w:rFonts w:eastAsia="Times New Roman" w:asciiTheme="minorHAnsi" w:hAnsiTheme="minorHAnsi" w:cstheme="minorHAnsi"/>
          <w:b/>
          <w:bCs/>
          <w:sz w:val="24"/>
          <w:szCs w:val="24"/>
          <w:lang w:eastAsia="ar-SA"/>
        </w:rPr>
      </w:pPr>
      <w:r w:rsidRPr="003648AC">
        <w:rPr>
          <w:rFonts w:eastAsia="Times New Roman" w:asciiTheme="minorHAnsi" w:hAnsiTheme="minorHAnsi" w:cstheme="minorHAnsi"/>
          <w:b/>
          <w:bCs/>
          <w:sz w:val="24"/>
          <w:szCs w:val="24"/>
          <w:lang w:eastAsia="ar-SA"/>
        </w:rPr>
        <w:t xml:space="preserve">Załącznik nr </w:t>
      </w:r>
      <w:r w:rsidR="005640DB">
        <w:rPr>
          <w:rFonts w:eastAsia="Times New Roman" w:asciiTheme="minorHAnsi" w:hAnsiTheme="minorHAnsi" w:cstheme="minorHAnsi"/>
          <w:b/>
          <w:bCs/>
          <w:sz w:val="24"/>
          <w:szCs w:val="24"/>
          <w:lang w:eastAsia="ar-SA"/>
        </w:rPr>
        <w:t>5</w:t>
      </w:r>
      <w:r w:rsidRPr="003648AC" w:rsidR="00E166B6">
        <w:rPr>
          <w:rFonts w:eastAsia="Times New Roman" w:asciiTheme="minorHAnsi" w:hAnsiTheme="minorHAnsi" w:cstheme="minorHAnsi"/>
          <w:b/>
          <w:bCs/>
          <w:sz w:val="24"/>
          <w:szCs w:val="24"/>
          <w:lang w:eastAsia="ar-SA"/>
        </w:rPr>
        <w:t xml:space="preserve"> do SWZ</w:t>
      </w:r>
    </w:p>
    <w:p w:rsidRPr="003648AC" w:rsidR="0020615D" w:rsidP="0020615D" w:rsidRDefault="0020615D" w14:paraId="5B9AB312" w14:textId="77777777">
      <w:pPr>
        <w:tabs>
          <w:tab w:val="left" w:pos="540"/>
        </w:tabs>
        <w:suppressAutoHyphens/>
        <w:spacing w:after="0" w:line="240" w:lineRule="auto"/>
        <w:jc w:val="both"/>
        <w:rPr>
          <w:rFonts w:eastAsia="Times New Roman" w:asciiTheme="minorHAnsi" w:hAnsiTheme="minorHAnsi" w:cstheme="minorHAnsi"/>
          <w:b/>
          <w:bCs/>
          <w:sz w:val="24"/>
          <w:szCs w:val="24"/>
          <w:lang w:eastAsia="ar-SA"/>
        </w:rPr>
      </w:pPr>
    </w:p>
    <w:p w:rsidRPr="003648AC" w:rsidR="0020615D" w:rsidP="3682202E" w:rsidRDefault="0020615D" w14:paraId="58D4A7E8" w14:textId="77777777">
      <w:pPr>
        <w:tabs>
          <w:tab w:val="left" w:pos="540"/>
        </w:tabs>
        <w:suppressAutoHyphens/>
        <w:spacing w:after="0" w:line="360" w:lineRule="auto"/>
        <w:jc w:val="center"/>
        <w:rPr>
          <w:rFonts w:ascii="Calibri" w:hAnsi="Calibri" w:eastAsia="Times New Roman" w:cs="Calibri" w:asciiTheme="minorAscii" w:hAnsiTheme="minorAscii" w:cstheme="minorAscii"/>
          <w:b w:val="1"/>
          <w:bCs w:val="1"/>
          <w:sz w:val="24"/>
          <w:szCs w:val="24"/>
          <w:lang w:eastAsia="ar-SA"/>
        </w:rPr>
      </w:pPr>
      <w:r w:rsidRPr="3682202E" w:rsidR="0020615D">
        <w:rPr>
          <w:rFonts w:ascii="Calibri" w:hAnsi="Calibri" w:eastAsia="Times New Roman" w:cs="Calibri" w:asciiTheme="minorAscii" w:hAnsiTheme="minorAscii" w:cstheme="minorAscii"/>
          <w:b w:val="1"/>
          <w:bCs w:val="1"/>
          <w:sz w:val="24"/>
          <w:szCs w:val="24"/>
          <w:lang w:eastAsia="ar-SA"/>
        </w:rPr>
        <w:t>Szczegółowy opis przedmiotu zamówienia</w:t>
      </w:r>
    </w:p>
    <w:p w:rsidRPr="003648AC" w:rsidR="0030603F" w:rsidP="3682202E" w:rsidRDefault="0030603F" w14:paraId="713A5E79" w14:textId="41E5A866">
      <w:pPr>
        <w:tabs>
          <w:tab w:val="left" w:pos="540"/>
        </w:tabs>
        <w:suppressAutoHyphens/>
        <w:spacing w:after="0" w:line="360" w:lineRule="auto"/>
        <w:jc w:val="center"/>
        <w:rPr>
          <w:rFonts w:ascii="Calibri" w:hAnsi="Calibri" w:eastAsia="Times New Roman" w:cs="Calibri" w:asciiTheme="minorAscii" w:hAnsiTheme="minorAscii" w:cstheme="minorAscii"/>
          <w:b w:val="1"/>
          <w:bCs w:val="1"/>
          <w:sz w:val="24"/>
          <w:szCs w:val="24"/>
          <w:lang w:eastAsia="ar-SA"/>
        </w:rPr>
      </w:pPr>
      <w:r w:rsidRPr="3682202E" w:rsidR="0030603F">
        <w:rPr>
          <w:rFonts w:ascii="Calibri" w:hAnsi="Calibri" w:eastAsia="Times New Roman" w:cs="Calibri" w:asciiTheme="minorAscii" w:hAnsiTheme="minorAscii" w:cstheme="minorAscii"/>
          <w:b w:val="1"/>
          <w:bCs w:val="1"/>
          <w:sz w:val="24"/>
          <w:szCs w:val="24"/>
          <w:lang w:eastAsia="ar-SA"/>
        </w:rPr>
        <w:t xml:space="preserve">dla </w:t>
      </w:r>
      <w:r w:rsidRPr="3682202E" w:rsidR="005640DB">
        <w:rPr>
          <w:rFonts w:ascii="Calibri" w:hAnsi="Calibri" w:eastAsia="Times New Roman" w:cs="Calibri" w:asciiTheme="minorAscii" w:hAnsiTheme="minorAscii" w:cstheme="minorAscii"/>
          <w:b w:val="1"/>
          <w:bCs w:val="1"/>
          <w:sz w:val="24"/>
          <w:szCs w:val="24"/>
          <w:lang w:eastAsia="ar-SA"/>
        </w:rPr>
        <w:t>postepowania w trybie podstawowym bez negocjacji</w:t>
      </w:r>
      <w:r w:rsidRPr="3682202E" w:rsidR="0030603F">
        <w:rPr>
          <w:rFonts w:ascii="Calibri" w:hAnsi="Calibri" w:eastAsia="Times New Roman" w:cs="Calibri" w:asciiTheme="minorAscii" w:hAnsiTheme="minorAscii" w:cstheme="minorAscii"/>
          <w:b w:val="1"/>
          <w:bCs w:val="1"/>
          <w:sz w:val="24"/>
          <w:szCs w:val="24"/>
          <w:lang w:eastAsia="ar-SA"/>
        </w:rPr>
        <w:t xml:space="preserve"> pn.: </w:t>
      </w:r>
    </w:p>
    <w:p w:rsidRPr="003648AC" w:rsidR="0030603F" w:rsidP="3682202E" w:rsidRDefault="0030603F" w14:paraId="67473713" w14:textId="7A857E56">
      <w:pPr>
        <w:tabs>
          <w:tab w:val="left" w:pos="540"/>
        </w:tabs>
        <w:suppressAutoHyphens/>
        <w:spacing w:after="0" w:line="360" w:lineRule="auto"/>
        <w:jc w:val="center"/>
        <w:rPr>
          <w:rFonts w:ascii="Calibri" w:hAnsi="Calibri" w:eastAsia="Times New Roman" w:cs="Calibri" w:asciiTheme="minorAscii" w:hAnsiTheme="minorAscii" w:cstheme="minorAscii"/>
          <w:b w:val="1"/>
          <w:bCs w:val="1"/>
          <w:sz w:val="24"/>
          <w:szCs w:val="24"/>
          <w:lang w:eastAsia="ar-SA"/>
        </w:rPr>
      </w:pPr>
      <w:r w:rsidRPr="3682202E" w:rsidR="0030603F">
        <w:rPr>
          <w:rFonts w:ascii="Calibri" w:hAnsi="Calibri" w:eastAsia="Times New Roman" w:cs="Calibri" w:asciiTheme="minorAscii" w:hAnsiTheme="minorAscii" w:cstheme="minorAscii"/>
          <w:b w:val="1"/>
          <w:bCs w:val="1"/>
          <w:sz w:val="24"/>
          <w:szCs w:val="24"/>
          <w:lang w:eastAsia="ar-SA"/>
        </w:rPr>
        <w:t>„</w:t>
      </w:r>
      <w:r w:rsidRPr="3682202E" w:rsidR="1E9D0FAF">
        <w:rPr>
          <w:rFonts w:ascii="Calibri" w:hAnsi="Calibri" w:eastAsia="Times New Roman" w:cs="Calibri" w:asciiTheme="minorAscii" w:hAnsiTheme="minorAscii" w:cstheme="minorAscii"/>
          <w:b w:val="1"/>
          <w:bCs w:val="1"/>
          <w:sz w:val="24"/>
          <w:szCs w:val="24"/>
          <w:lang w:eastAsia="ar-SA"/>
        </w:rPr>
        <w:t xml:space="preserve">Sukcesywna dostawa mięsa, drobiu, </w:t>
      </w:r>
      <w:r w:rsidRPr="3682202E" w:rsidR="1E9D0FAF">
        <w:rPr>
          <w:rFonts w:ascii="Calibri" w:hAnsi="Calibri" w:eastAsia="Times New Roman" w:cs="Calibri" w:asciiTheme="minorAscii" w:hAnsiTheme="minorAscii" w:cstheme="minorAscii"/>
          <w:b w:val="1"/>
          <w:bCs w:val="1"/>
          <w:sz w:val="24"/>
          <w:szCs w:val="24"/>
          <w:lang w:eastAsia="ar-SA"/>
        </w:rPr>
        <w:t>wędlin</w:t>
      </w:r>
      <w:r w:rsidRPr="3682202E" w:rsidR="0030603F">
        <w:rPr>
          <w:rFonts w:ascii="Calibri" w:hAnsi="Calibri" w:eastAsia="Times New Roman" w:cs="Calibri" w:asciiTheme="minorAscii" w:hAnsiTheme="minorAscii" w:cstheme="minorAscii"/>
          <w:b w:val="1"/>
          <w:bCs w:val="1"/>
          <w:sz w:val="24"/>
          <w:szCs w:val="24"/>
          <w:lang w:eastAsia="ar-SA"/>
        </w:rPr>
        <w:t xml:space="preserve"> d</w:t>
      </w:r>
      <w:r w:rsidRPr="3682202E" w:rsidR="147B52C9">
        <w:rPr>
          <w:rFonts w:ascii="Calibri" w:hAnsi="Calibri" w:eastAsia="Times New Roman" w:cs="Calibri" w:asciiTheme="minorAscii" w:hAnsiTheme="minorAscii" w:cstheme="minorAscii"/>
          <w:b w:val="1"/>
          <w:bCs w:val="1"/>
          <w:sz w:val="24"/>
          <w:szCs w:val="24"/>
          <w:lang w:eastAsia="ar-SA"/>
        </w:rPr>
        <w:t>o</w:t>
      </w:r>
      <w:r w:rsidRPr="3682202E" w:rsidR="0030603F">
        <w:rPr>
          <w:rFonts w:ascii="Calibri" w:hAnsi="Calibri" w:eastAsia="Times New Roman" w:cs="Calibri" w:asciiTheme="minorAscii" w:hAnsiTheme="minorAscii" w:cstheme="minorAscii"/>
          <w:b w:val="1"/>
          <w:bCs w:val="1"/>
          <w:sz w:val="24"/>
          <w:szCs w:val="24"/>
          <w:lang w:eastAsia="ar-SA"/>
        </w:rPr>
        <w:t xml:space="preserve"> Przedszkola Miejskiego nr 2</w:t>
      </w:r>
      <w:r w:rsidRPr="3682202E" w:rsidR="002546FE">
        <w:rPr>
          <w:rFonts w:ascii="Calibri" w:hAnsi="Calibri" w:eastAsia="Times New Roman" w:cs="Calibri" w:asciiTheme="minorAscii" w:hAnsiTheme="minorAscii" w:cstheme="minorAscii"/>
          <w:b w:val="1"/>
          <w:bCs w:val="1"/>
          <w:sz w:val="24"/>
          <w:szCs w:val="24"/>
          <w:lang w:eastAsia="ar-SA"/>
        </w:rPr>
        <w:t>18</w:t>
      </w:r>
      <w:r w:rsidRPr="3682202E" w:rsidR="0030603F">
        <w:rPr>
          <w:rFonts w:ascii="Calibri" w:hAnsi="Calibri" w:eastAsia="Times New Roman" w:cs="Calibri" w:asciiTheme="minorAscii" w:hAnsiTheme="minorAscii" w:cstheme="minorAscii"/>
          <w:b w:val="1"/>
          <w:bCs w:val="1"/>
          <w:sz w:val="24"/>
          <w:szCs w:val="24"/>
          <w:lang w:eastAsia="ar-SA"/>
        </w:rPr>
        <w:t xml:space="preserve"> w Łodz</w:t>
      </w:r>
      <w:r w:rsidRPr="3682202E" w:rsidR="002546FE">
        <w:rPr>
          <w:rFonts w:ascii="Calibri" w:hAnsi="Calibri" w:eastAsia="Times New Roman" w:cs="Calibri" w:asciiTheme="minorAscii" w:hAnsiTheme="minorAscii" w:cstheme="minorAscii"/>
          <w:b w:val="1"/>
          <w:bCs w:val="1"/>
          <w:sz w:val="24"/>
          <w:szCs w:val="24"/>
          <w:lang w:eastAsia="ar-SA"/>
        </w:rPr>
        <w:t>i</w:t>
      </w:r>
    </w:p>
    <w:p w:rsidRPr="003648AC" w:rsidR="0020615D" w:rsidP="0020615D" w:rsidRDefault="0020615D" w14:paraId="3218BC21" w14:textId="77777777">
      <w:pPr>
        <w:tabs>
          <w:tab w:val="left" w:pos="540"/>
        </w:tabs>
        <w:suppressAutoHyphens/>
        <w:spacing w:after="0" w:line="240" w:lineRule="auto"/>
        <w:jc w:val="both"/>
        <w:rPr>
          <w:rFonts w:eastAsia="Times New Roman" w:asciiTheme="minorHAnsi" w:hAnsiTheme="minorHAnsi" w:cstheme="minorHAnsi"/>
          <w:sz w:val="24"/>
          <w:szCs w:val="24"/>
          <w:lang w:eastAsia="ar-SA"/>
        </w:rPr>
      </w:pPr>
    </w:p>
    <w:p w:rsidRPr="003648AC" w:rsidR="00A55878" w:rsidP="3682202E" w:rsidRDefault="0020615D" w14:paraId="33360A61" w14:textId="0C6663F7">
      <w:pPr>
        <w:tabs>
          <w:tab w:val="num" w:pos="0"/>
          <w:tab w:val="left" w:pos="540"/>
        </w:tabs>
        <w:suppressAutoHyphens/>
        <w:spacing w:after="0" w:line="360" w:lineRule="auto"/>
        <w:jc w:val="left"/>
        <w:rPr>
          <w:rFonts w:ascii="Calibri" w:hAnsi="Calibri" w:eastAsia="Times New Roman" w:cs="Calibri" w:asciiTheme="minorAscii" w:hAnsiTheme="minorAscii" w:cstheme="minorAscii"/>
          <w:sz w:val="24"/>
          <w:szCs w:val="24"/>
          <w:lang w:eastAsia="ar-SA"/>
        </w:rPr>
      </w:pPr>
      <w:r w:rsidRPr="3682202E" w:rsidR="0020615D">
        <w:rPr>
          <w:rFonts w:ascii="Calibri" w:hAnsi="Calibri" w:eastAsia="Times New Roman" w:cs="Calibri" w:asciiTheme="minorAscii" w:hAnsiTheme="minorAscii" w:cstheme="minorAscii"/>
          <w:sz w:val="24"/>
          <w:szCs w:val="24"/>
          <w:lang w:eastAsia="ar-SA"/>
        </w:rPr>
        <w:t xml:space="preserve">Przedmiotem zamówienia jest </w:t>
      </w:r>
      <w:r w:rsidRPr="3682202E" w:rsidR="0094360E">
        <w:rPr>
          <w:rFonts w:ascii="Calibri" w:hAnsi="Calibri" w:eastAsia="Times New Roman" w:cs="Calibri" w:asciiTheme="minorAscii" w:hAnsiTheme="minorAscii" w:cstheme="minorAscii"/>
          <w:sz w:val="24"/>
          <w:szCs w:val="24"/>
          <w:lang w:eastAsia="ar-SA"/>
        </w:rPr>
        <w:t xml:space="preserve">sukcesywna </w:t>
      </w:r>
      <w:r w:rsidRPr="3682202E" w:rsidR="00A55878">
        <w:rPr>
          <w:rFonts w:ascii="Calibri" w:hAnsi="Calibri" w:eastAsia="Times New Roman" w:cs="Calibri" w:asciiTheme="minorAscii" w:hAnsiTheme="minorAscii" w:cstheme="minorAscii"/>
          <w:sz w:val="24"/>
          <w:szCs w:val="24"/>
          <w:lang w:eastAsia="ar-SA"/>
        </w:rPr>
        <w:t xml:space="preserve">dostawa </w:t>
      </w:r>
      <w:r w:rsidRPr="3682202E" w:rsidR="1C68AA5F">
        <w:rPr>
          <w:rFonts w:ascii="Calibri" w:hAnsi="Calibri" w:eastAsia="Times New Roman" w:cs="Calibri" w:asciiTheme="minorAscii" w:hAnsiTheme="minorAscii" w:cstheme="minorAscii"/>
          <w:sz w:val="24"/>
          <w:szCs w:val="24"/>
          <w:lang w:eastAsia="ar-SA"/>
        </w:rPr>
        <w:t xml:space="preserve">mięsa, drobiu, wędlin wieprzowych </w:t>
      </w:r>
    </w:p>
    <w:p w:rsidRPr="003648AC" w:rsidR="00A55878" w:rsidP="3682202E" w:rsidRDefault="0020615D" w14:paraId="79F60ADD" w14:textId="385CAB56">
      <w:pPr>
        <w:tabs>
          <w:tab w:val="num" w:pos="0"/>
          <w:tab w:val="left" w:pos="540"/>
        </w:tabs>
        <w:suppressAutoHyphens/>
        <w:spacing w:after="0" w:line="360" w:lineRule="auto"/>
        <w:jc w:val="left"/>
        <w:rPr>
          <w:rFonts w:ascii="Calibri" w:hAnsi="Calibri" w:eastAsia="Times New Roman" w:cs="Calibri" w:asciiTheme="minorAscii" w:hAnsiTheme="minorAscii" w:cstheme="minorAscii"/>
          <w:sz w:val="24"/>
          <w:szCs w:val="24"/>
          <w:lang w:eastAsia="ar-SA"/>
        </w:rPr>
      </w:pPr>
      <w:r w:rsidRPr="3682202E" w:rsidR="1C68AA5F">
        <w:rPr>
          <w:rFonts w:ascii="Calibri" w:hAnsi="Calibri" w:eastAsia="Times New Roman" w:cs="Calibri" w:asciiTheme="minorAscii" w:hAnsiTheme="minorAscii" w:cstheme="minorAscii"/>
          <w:sz w:val="24"/>
          <w:szCs w:val="24"/>
          <w:lang w:eastAsia="ar-SA"/>
        </w:rPr>
        <w:t>i drobiowych.</w:t>
      </w:r>
    </w:p>
    <w:p w:rsidRPr="003648AC" w:rsidR="00B41C43" w:rsidP="3682202E" w:rsidRDefault="00B41C43" w14:paraId="58560020" w14:textId="77777777">
      <w:pPr>
        <w:tabs>
          <w:tab w:val="num" w:pos="0"/>
          <w:tab w:val="left" w:pos="540"/>
        </w:tabs>
        <w:suppressAutoHyphens/>
        <w:spacing w:after="0" w:line="360" w:lineRule="auto"/>
        <w:jc w:val="left"/>
        <w:rPr>
          <w:rFonts w:ascii="Calibri" w:hAnsi="Calibri" w:eastAsia="Times New Roman" w:cs="Calibri" w:asciiTheme="minorAscii" w:hAnsiTheme="minorAscii" w:cstheme="minorAscii"/>
          <w:sz w:val="24"/>
          <w:szCs w:val="24"/>
          <w:lang w:eastAsia="ar-SA"/>
        </w:rPr>
      </w:pPr>
    </w:p>
    <w:p w:rsidRPr="00FB2DF6" w:rsidR="00A55878" w:rsidP="3682202E" w:rsidRDefault="0020615D" w14:paraId="764FA66F" w14:textId="75C6C719">
      <w:pPr>
        <w:pStyle w:val="Akapitzlist"/>
        <w:numPr>
          <w:ilvl w:val="0"/>
          <w:numId w:val="3"/>
        </w:numPr>
        <w:spacing w:line="360" w:lineRule="auto"/>
        <w:ind w:left="426"/>
        <w:jc w:val="left"/>
        <w:rPr>
          <w:sz w:val="24"/>
          <w:szCs w:val="24"/>
        </w:rPr>
      </w:pPr>
      <w:r w:rsidRPr="3682202E" w:rsidR="0020615D">
        <w:rPr>
          <w:sz w:val="24"/>
          <w:szCs w:val="24"/>
        </w:rPr>
        <w:t>Wykaz artykułów żywnościowych i ich maksymalne ilości znajdują się w załączniku nr 2</w:t>
      </w:r>
      <w:r w:rsidRPr="3682202E" w:rsidR="00FE0FB6">
        <w:rPr>
          <w:sz w:val="24"/>
          <w:szCs w:val="24"/>
        </w:rPr>
        <w:t xml:space="preserve"> do SWZ</w:t>
      </w:r>
      <w:r w:rsidRPr="3682202E" w:rsidR="0020615D">
        <w:rPr>
          <w:sz w:val="24"/>
          <w:szCs w:val="24"/>
        </w:rPr>
        <w:t>.</w:t>
      </w:r>
    </w:p>
    <w:p w:rsidRPr="00FB2DF6" w:rsidR="0020615D" w:rsidP="3682202E" w:rsidRDefault="0020615D" w14:paraId="68B0F638" w14:textId="77777777">
      <w:pPr>
        <w:pStyle w:val="Akapitzlist"/>
        <w:numPr>
          <w:ilvl w:val="0"/>
          <w:numId w:val="3"/>
        </w:numPr>
        <w:spacing w:line="360" w:lineRule="auto"/>
        <w:ind w:left="426"/>
        <w:jc w:val="left"/>
        <w:rPr>
          <w:sz w:val="24"/>
          <w:szCs w:val="24"/>
        </w:rPr>
      </w:pPr>
      <w:r w:rsidRPr="3682202E" w:rsidR="0020615D">
        <w:rPr>
          <w:sz w:val="24"/>
          <w:szCs w:val="24"/>
        </w:rPr>
        <w:t xml:space="preserve">Dostawa artykułów żywnościowych następować będzie </w:t>
      </w:r>
      <w:r w:rsidRPr="3682202E" w:rsidR="00B90B80">
        <w:rPr>
          <w:sz w:val="24"/>
          <w:szCs w:val="24"/>
        </w:rPr>
        <w:t>codziennie</w:t>
      </w:r>
      <w:r w:rsidRPr="3682202E" w:rsidR="0020615D">
        <w:rPr>
          <w:sz w:val="24"/>
          <w:szCs w:val="24"/>
        </w:rPr>
        <w:t xml:space="preserve"> wg potrzeb Zamawiającego, </w:t>
      </w:r>
      <w:r w:rsidRPr="3682202E" w:rsidR="00B90B80">
        <w:rPr>
          <w:sz w:val="24"/>
          <w:szCs w:val="24"/>
        </w:rPr>
        <w:t xml:space="preserve">najpóźniej do godziny 7:30, chyba że upoważniony pracownik Zamawiającego wskaże inną godzinę. Dostawy następować będą </w:t>
      </w:r>
      <w:r w:rsidRPr="3682202E" w:rsidR="0020615D">
        <w:rPr>
          <w:sz w:val="24"/>
          <w:szCs w:val="24"/>
        </w:rPr>
        <w:t xml:space="preserve">każdorazowo na podstawie wcześniejszego zamówienia złożonego </w:t>
      </w:r>
      <w:r w:rsidRPr="3682202E" w:rsidR="00B90B80">
        <w:rPr>
          <w:sz w:val="24"/>
          <w:szCs w:val="24"/>
        </w:rPr>
        <w:t xml:space="preserve">telefonicznie, </w:t>
      </w:r>
      <w:r w:rsidRPr="3682202E" w:rsidR="0020615D">
        <w:rPr>
          <w:sz w:val="24"/>
          <w:szCs w:val="24"/>
        </w:rPr>
        <w:t>drogą elektroniczną lub faksem określającego ilość oraz rodzaj artykułów. Zamawiają</w:t>
      </w:r>
      <w:r w:rsidRPr="3682202E" w:rsidR="00B90B80">
        <w:rPr>
          <w:sz w:val="24"/>
          <w:szCs w:val="24"/>
        </w:rPr>
        <w:t xml:space="preserve">cy </w:t>
      </w:r>
      <w:r w:rsidRPr="3682202E" w:rsidR="00C6148A">
        <w:rPr>
          <w:sz w:val="24"/>
          <w:szCs w:val="24"/>
        </w:rPr>
        <w:t xml:space="preserve">będzie składał zamówienie </w:t>
      </w:r>
      <w:r w:rsidRPr="3682202E" w:rsidR="00B90B80">
        <w:rPr>
          <w:sz w:val="24"/>
          <w:szCs w:val="24"/>
        </w:rPr>
        <w:t>najpóźniej do godziny 15</w:t>
      </w:r>
      <w:r w:rsidRPr="3682202E" w:rsidR="00FE0FB6">
        <w:rPr>
          <w:sz w:val="24"/>
          <w:szCs w:val="24"/>
        </w:rPr>
        <w:t>:00 danego dnia.</w:t>
      </w:r>
      <w:r w:rsidRPr="3682202E" w:rsidR="0020615D">
        <w:rPr>
          <w:sz w:val="24"/>
          <w:szCs w:val="24"/>
        </w:rPr>
        <w:t xml:space="preserve"> </w:t>
      </w:r>
    </w:p>
    <w:p w:rsidRPr="00FB2DF6" w:rsidR="0020615D" w:rsidP="3682202E" w:rsidRDefault="0020615D" w14:paraId="67E2B2F5" w14:textId="77777777">
      <w:pPr>
        <w:pStyle w:val="Akapitzlist"/>
        <w:numPr>
          <w:ilvl w:val="0"/>
          <w:numId w:val="3"/>
        </w:numPr>
        <w:spacing w:line="360" w:lineRule="auto"/>
        <w:ind w:left="426"/>
        <w:jc w:val="left"/>
        <w:rPr>
          <w:sz w:val="24"/>
          <w:szCs w:val="24"/>
        </w:rPr>
      </w:pPr>
      <w:r w:rsidRPr="3682202E" w:rsidR="0020615D">
        <w:rPr>
          <w:sz w:val="24"/>
          <w:szCs w:val="24"/>
        </w:rPr>
        <w:t xml:space="preserve">Dostawa winna nastąpić do </w:t>
      </w:r>
      <w:r w:rsidRPr="3682202E" w:rsidR="00B90B80">
        <w:rPr>
          <w:sz w:val="24"/>
          <w:szCs w:val="24"/>
        </w:rPr>
        <w:t>siedziby przedszkola</w:t>
      </w:r>
      <w:r w:rsidRPr="3682202E" w:rsidR="008F25DA">
        <w:rPr>
          <w:sz w:val="24"/>
          <w:szCs w:val="24"/>
        </w:rPr>
        <w:t>. Wykonawca zobowiązany jest do wniesienia artykułów do pomieszczenia wskazanego przez Zamawiającego.</w:t>
      </w:r>
    </w:p>
    <w:p w:rsidRPr="00FB2DF6" w:rsidR="00B90B80" w:rsidP="3682202E" w:rsidRDefault="0020615D" w14:paraId="7EF8616D" w14:textId="77777777">
      <w:pPr>
        <w:pStyle w:val="Akapitzlist"/>
        <w:numPr>
          <w:ilvl w:val="0"/>
          <w:numId w:val="3"/>
        </w:numPr>
        <w:spacing w:line="360" w:lineRule="auto"/>
        <w:ind w:left="426"/>
        <w:jc w:val="left"/>
        <w:rPr>
          <w:sz w:val="24"/>
          <w:szCs w:val="24"/>
        </w:rPr>
      </w:pPr>
      <w:r w:rsidRPr="3682202E" w:rsidR="0020615D">
        <w:rPr>
          <w:sz w:val="24"/>
          <w:szCs w:val="24"/>
        </w:rPr>
        <w:t>Odbiór ilościowo-jakościowy odbywać się będzie przy dostawie na podstawie protokołu podpisanego przez obie strony. Jako termin dostawy rozumie się datę złożenia podpisu na protokole odbioru artykułów przez osobę upoważnioną do odbioru ze strony Zamawiającego. Zamawiający przekaże Wykonawcy listę osób up</w:t>
      </w:r>
      <w:r w:rsidRPr="3682202E" w:rsidR="00B90B80">
        <w:rPr>
          <w:sz w:val="24"/>
          <w:szCs w:val="24"/>
        </w:rPr>
        <w:t>rawnionych do odbioru artykułów.</w:t>
      </w:r>
    </w:p>
    <w:p w:rsidRPr="00FB2DF6" w:rsidR="0020615D" w:rsidP="3682202E" w:rsidRDefault="0020615D" w14:paraId="19BE9F8A" w14:textId="5DF23DC8">
      <w:pPr>
        <w:pStyle w:val="Akapitzlist"/>
        <w:numPr>
          <w:ilvl w:val="0"/>
          <w:numId w:val="3"/>
        </w:numPr>
        <w:spacing w:line="360" w:lineRule="auto"/>
        <w:ind w:left="426"/>
        <w:jc w:val="left"/>
        <w:rPr>
          <w:sz w:val="24"/>
          <w:szCs w:val="24"/>
        </w:rPr>
      </w:pPr>
      <w:r w:rsidRPr="3682202E" w:rsidR="0020615D">
        <w:rPr>
          <w:sz w:val="24"/>
          <w:szCs w:val="24"/>
        </w:rPr>
        <w:t xml:space="preserve">Zamawiający zastrzega, iż podane w </w:t>
      </w:r>
      <w:r w:rsidRPr="3682202E" w:rsidR="00B90B80">
        <w:rPr>
          <w:sz w:val="24"/>
          <w:szCs w:val="24"/>
        </w:rPr>
        <w:t>SWZ</w:t>
      </w:r>
      <w:r w:rsidRPr="3682202E" w:rsidR="0020615D">
        <w:rPr>
          <w:sz w:val="24"/>
          <w:szCs w:val="24"/>
        </w:rPr>
        <w:t xml:space="preserve"> ilości artykułów są ilościami </w:t>
      </w:r>
      <w:r w:rsidRPr="3682202E" w:rsidR="0051206E">
        <w:rPr>
          <w:sz w:val="24"/>
          <w:szCs w:val="24"/>
        </w:rPr>
        <w:t>przybliżonymi</w:t>
      </w:r>
      <w:r w:rsidRPr="3682202E" w:rsidR="0020615D">
        <w:rPr>
          <w:sz w:val="24"/>
          <w:szCs w:val="24"/>
        </w:rPr>
        <w:t xml:space="preserve">, szacowanymi przez Zamawiającego na okres realizacji zamówienia. Zamawiający będzie składał zapotrzebowanie w zależności od faktycznych potrzeb co oznacza, że podane ilości mogą ulec </w:t>
      </w:r>
      <w:r w:rsidRPr="3682202E" w:rsidR="002E725E">
        <w:rPr>
          <w:sz w:val="24"/>
          <w:szCs w:val="24"/>
        </w:rPr>
        <w:t>zmianie</w:t>
      </w:r>
      <w:r w:rsidRPr="3682202E" w:rsidR="0020615D">
        <w:rPr>
          <w:sz w:val="24"/>
          <w:szCs w:val="24"/>
        </w:rPr>
        <w:t>. Rozliczenie za dostawę odbywać się będzie na podstawie faktycznej ilości zamówionych i dostarczonych artykułów według cen jednostkowych zawartych w formularzu cenowym. Wykonawcy nie przysługują żadne roszczenia z tytułu zmniejszenia maksymalnego zakresu dostawy.</w:t>
      </w:r>
    </w:p>
    <w:p w:rsidRPr="00FB2DF6" w:rsidR="008F25DA" w:rsidP="3682202E" w:rsidRDefault="008F25DA" w14:paraId="40FB3E3C" w14:textId="77777777">
      <w:pPr>
        <w:pStyle w:val="Akapitzlist"/>
        <w:numPr>
          <w:ilvl w:val="0"/>
          <w:numId w:val="3"/>
        </w:numPr>
        <w:spacing w:line="360" w:lineRule="auto"/>
        <w:ind w:left="426"/>
        <w:jc w:val="left"/>
        <w:rPr>
          <w:sz w:val="24"/>
          <w:szCs w:val="24"/>
        </w:rPr>
      </w:pPr>
      <w:r w:rsidRPr="3682202E" w:rsidR="008F25DA">
        <w:rPr>
          <w:sz w:val="24"/>
          <w:szCs w:val="24"/>
        </w:rPr>
        <w:t>Zamawiający zastrzega możliwość dokonywania zmi</w:t>
      </w:r>
      <w:r w:rsidRPr="3682202E" w:rsidR="00B41C43">
        <w:rPr>
          <w:sz w:val="24"/>
          <w:szCs w:val="24"/>
        </w:rPr>
        <w:t>an proporcji i ilości zamawiany</w:t>
      </w:r>
      <w:r w:rsidRPr="3682202E" w:rsidR="008F25DA">
        <w:rPr>
          <w:sz w:val="24"/>
          <w:szCs w:val="24"/>
        </w:rPr>
        <w:t>ch artykułów</w:t>
      </w:r>
      <w:r w:rsidRPr="3682202E" w:rsidR="00B41C43">
        <w:rPr>
          <w:sz w:val="24"/>
          <w:szCs w:val="24"/>
        </w:rPr>
        <w:t xml:space="preserve"> do wysokości 30 % w ramach każdej części,</w:t>
      </w:r>
      <w:r w:rsidRPr="3682202E" w:rsidR="008F25DA">
        <w:rPr>
          <w:sz w:val="24"/>
          <w:szCs w:val="24"/>
        </w:rPr>
        <w:t xml:space="preserve"> bez konieczności</w:t>
      </w:r>
      <w:r w:rsidRPr="3682202E" w:rsidR="00B41C43">
        <w:rPr>
          <w:sz w:val="24"/>
          <w:szCs w:val="24"/>
        </w:rPr>
        <w:t xml:space="preserve"> dokonywania zmian umowy.</w:t>
      </w:r>
    </w:p>
    <w:p w:rsidR="00FB2DF6" w:rsidP="3682202E" w:rsidRDefault="0020615D" w14:paraId="018F5A1E" w14:textId="77777777">
      <w:pPr>
        <w:pStyle w:val="Akapitzlist"/>
        <w:numPr>
          <w:ilvl w:val="0"/>
          <w:numId w:val="3"/>
        </w:numPr>
        <w:spacing w:line="360" w:lineRule="auto"/>
        <w:ind w:left="426"/>
        <w:jc w:val="left"/>
        <w:rPr>
          <w:sz w:val="24"/>
          <w:szCs w:val="24"/>
        </w:rPr>
      </w:pPr>
      <w:r w:rsidRPr="3682202E" w:rsidR="0020615D">
        <w:rPr>
          <w:sz w:val="24"/>
          <w:szCs w:val="24"/>
        </w:rPr>
        <w:t>Artykuły żywnościowe powinny spełniać wymagania określone w obowiązujących przepisach prawa dotyczące żywności, a w szczególności:</w:t>
      </w:r>
    </w:p>
    <w:p w:rsidR="00FB2DF6" w:rsidP="3682202E" w:rsidRDefault="0020615D" w14:paraId="7380EDF6" w14:textId="1EEC0B33">
      <w:pPr>
        <w:pStyle w:val="Akapitzlist"/>
        <w:numPr>
          <w:ilvl w:val="1"/>
          <w:numId w:val="3"/>
        </w:numPr>
        <w:spacing w:line="360" w:lineRule="auto"/>
        <w:ind w:left="851"/>
        <w:jc w:val="left"/>
        <w:rPr>
          <w:sz w:val="24"/>
          <w:szCs w:val="24"/>
        </w:rPr>
      </w:pPr>
      <w:r w:rsidRPr="3682202E" w:rsidR="0020615D">
        <w:rPr>
          <w:sz w:val="24"/>
          <w:szCs w:val="24"/>
        </w:rPr>
        <w:t>ustawy z dnia 25 sierpnia 2006 r. o bezpieczeństwie żywności i żywienia oraz aktów wykonawczych wydanych na podstawie tej ustawy,</w:t>
      </w:r>
    </w:p>
    <w:p w:rsidR="00FB2DF6" w:rsidP="3682202E" w:rsidRDefault="0020615D" w14:paraId="3435F7FF" w14:textId="607658BA">
      <w:pPr>
        <w:pStyle w:val="Akapitzlist"/>
        <w:numPr>
          <w:ilvl w:val="1"/>
          <w:numId w:val="3"/>
        </w:numPr>
        <w:spacing w:line="360" w:lineRule="auto"/>
        <w:ind w:left="851"/>
        <w:jc w:val="left"/>
        <w:rPr>
          <w:sz w:val="24"/>
          <w:szCs w:val="24"/>
        </w:rPr>
      </w:pPr>
      <w:r w:rsidRPr="3682202E" w:rsidR="0020615D">
        <w:rPr>
          <w:sz w:val="24"/>
          <w:szCs w:val="24"/>
        </w:rPr>
        <w:t>ustawy z dnia 21 grudnia 2000 r. o jakości handlowe</w:t>
      </w:r>
      <w:r w:rsidRPr="3682202E" w:rsidR="007C4EC1">
        <w:rPr>
          <w:sz w:val="24"/>
          <w:szCs w:val="24"/>
        </w:rPr>
        <w:t>j artykułów rolno – spożywczych</w:t>
      </w:r>
      <w:r w:rsidRPr="3682202E" w:rsidR="0020615D">
        <w:rPr>
          <w:sz w:val="24"/>
          <w:szCs w:val="24"/>
        </w:rPr>
        <w:t xml:space="preserve"> oraz aktów wykonawczych wydanych na podstawie tej ustawy,</w:t>
      </w:r>
    </w:p>
    <w:p w:rsidRPr="00FB2DF6" w:rsidR="0020615D" w:rsidP="3682202E" w:rsidRDefault="0020615D" w14:paraId="1577B9CC" w14:textId="480D1D25">
      <w:pPr>
        <w:pStyle w:val="Akapitzlist"/>
        <w:numPr>
          <w:ilvl w:val="1"/>
          <w:numId w:val="3"/>
        </w:numPr>
        <w:spacing w:line="360" w:lineRule="auto"/>
        <w:ind w:left="851"/>
        <w:jc w:val="left"/>
        <w:rPr>
          <w:sz w:val="24"/>
          <w:szCs w:val="24"/>
        </w:rPr>
      </w:pPr>
      <w:r w:rsidRPr="3682202E" w:rsidR="0020615D">
        <w:rPr>
          <w:sz w:val="24"/>
          <w:szCs w:val="24"/>
        </w:rPr>
        <w:t>ustawy z dnia 16 grudnia 2005 r. o produktach pochodzenia zwierzęcego oraz aktów wykonawczych wydanych na podstawie tej ustawy,</w:t>
      </w:r>
    </w:p>
    <w:p w:rsidRPr="00FB2DF6" w:rsidR="0020615D" w:rsidP="3682202E" w:rsidRDefault="0020615D" w14:paraId="2D1F7784" w14:textId="77777777">
      <w:pPr>
        <w:pStyle w:val="Akapitzlist"/>
        <w:numPr>
          <w:ilvl w:val="0"/>
          <w:numId w:val="3"/>
        </w:numPr>
        <w:spacing w:line="360" w:lineRule="auto"/>
        <w:ind w:left="426"/>
        <w:jc w:val="left"/>
        <w:rPr>
          <w:sz w:val="24"/>
          <w:szCs w:val="24"/>
        </w:rPr>
      </w:pPr>
      <w:r w:rsidRPr="3682202E" w:rsidR="0020615D">
        <w:rPr>
          <w:sz w:val="24"/>
          <w:szCs w:val="24"/>
        </w:rPr>
        <w:t xml:space="preserve">Oferowane artykuły żywnościowe muszą spełniać parametry jakościowe określone dla danego asortymentu przez PN, spełniać wymogi </w:t>
      </w:r>
      <w:r w:rsidRPr="3682202E" w:rsidR="0020615D">
        <w:rPr>
          <w:sz w:val="24"/>
          <w:szCs w:val="24"/>
        </w:rPr>
        <w:t>sanitarno</w:t>
      </w:r>
      <w:r w:rsidRPr="3682202E" w:rsidR="0020615D">
        <w:rPr>
          <w:sz w:val="24"/>
          <w:szCs w:val="24"/>
        </w:rPr>
        <w:t xml:space="preserve"> – epidemiologiczne i zasady systemy HACCP. Zamawiający zastrzega sobie prawo żądania dla zaoferowanego asortymentu przedłożenia pisemnego potwierdzenia dopuszczającego dany produkt do obrotu i spożycia, wydanego przez organ uprawniony do kontroli jakości artykułów spożywczych.</w:t>
      </w:r>
    </w:p>
    <w:p w:rsidRPr="00FB2DF6" w:rsidR="0020615D" w:rsidP="3682202E" w:rsidRDefault="0020615D" w14:paraId="2B38C378" w14:textId="77777777">
      <w:pPr>
        <w:pStyle w:val="Akapitzlist"/>
        <w:numPr>
          <w:ilvl w:val="0"/>
          <w:numId w:val="3"/>
        </w:numPr>
        <w:spacing w:line="360" w:lineRule="auto"/>
        <w:ind w:left="426"/>
        <w:jc w:val="left"/>
        <w:rPr>
          <w:sz w:val="24"/>
          <w:szCs w:val="24"/>
        </w:rPr>
      </w:pPr>
      <w:r w:rsidRPr="3682202E" w:rsidR="0020615D">
        <w:rPr>
          <w:sz w:val="24"/>
          <w:szCs w:val="24"/>
        </w:rPr>
        <w:t>Dostarczana żywność musi być oznakowana widocznym, czytelnym i nieusuwalnym kodem identyfikacyjnym oraz terminem przydatności do spożycia (minimum 6 miesięcy od daty dostawy, z wyjątkiem produktów mrożonych dla których termin przydatności powinien wynosić co najmniej 1 miesiąc od daty dostawy), umożliwiającym identyfikację artykułu spożywczego z danej partii produkcyjnej.</w:t>
      </w:r>
    </w:p>
    <w:p w:rsidRPr="00FB2DF6" w:rsidR="0020615D" w:rsidP="3682202E" w:rsidRDefault="0020615D" w14:paraId="3BAF9521" w14:textId="77777777">
      <w:pPr>
        <w:pStyle w:val="Akapitzlist"/>
        <w:numPr>
          <w:ilvl w:val="0"/>
          <w:numId w:val="3"/>
        </w:numPr>
        <w:spacing w:line="360" w:lineRule="auto"/>
        <w:ind w:left="426"/>
        <w:jc w:val="left"/>
        <w:rPr>
          <w:sz w:val="24"/>
          <w:szCs w:val="24"/>
        </w:rPr>
      </w:pPr>
      <w:r w:rsidRPr="3682202E" w:rsidR="0020615D">
        <w:rPr>
          <w:sz w:val="24"/>
          <w:szCs w:val="24"/>
        </w:rPr>
        <w:t>Przedmiot zamówienia musi być dostarczony odpowiednim środkiem transportu spełniającym wymagania sanitarne, w opakowaniach gwarantujących bezpieczny transport i magazynowanie.</w:t>
      </w:r>
    </w:p>
    <w:p w:rsidR="005703C6" w:rsidP="3682202E" w:rsidRDefault="0020615D" w14:paraId="61B55E1D" w14:textId="0AF2931F">
      <w:pPr>
        <w:pStyle w:val="Akapitzlist"/>
        <w:numPr>
          <w:ilvl w:val="0"/>
          <w:numId w:val="3"/>
        </w:numPr>
        <w:spacing w:line="360" w:lineRule="auto"/>
        <w:ind w:left="426"/>
        <w:jc w:val="left"/>
        <w:rPr>
          <w:sz w:val="24"/>
          <w:szCs w:val="24"/>
        </w:rPr>
      </w:pPr>
      <w:r w:rsidRPr="3682202E" w:rsidR="0020615D">
        <w:rPr>
          <w:sz w:val="24"/>
          <w:szCs w:val="24"/>
        </w:rPr>
        <w:t>W przypadku stwierdzenia dostawy artykułów złej jakości, nie nadających się do spożycia lub przeterminowanych wykonawca zobowiązany jest niezwłocznie (</w:t>
      </w:r>
      <w:r w:rsidRPr="3682202E" w:rsidR="00542476">
        <w:rPr>
          <w:sz w:val="24"/>
          <w:szCs w:val="24"/>
        </w:rPr>
        <w:t>najpóźniej w</w:t>
      </w:r>
      <w:r w:rsidRPr="3682202E" w:rsidR="0020615D">
        <w:rPr>
          <w:sz w:val="24"/>
          <w:szCs w:val="24"/>
        </w:rPr>
        <w:t xml:space="preserve"> terminie do dnia następnego) wymienić daną partie towaru na świeżą, nadającą się do spożycia.</w:t>
      </w:r>
    </w:p>
    <w:p w:rsidRPr="005703C6" w:rsidR="005703C6" w:rsidP="3682202E" w:rsidRDefault="005703C6" w14:paraId="37D53301" w14:textId="77777777">
      <w:pPr>
        <w:pStyle w:val="Akapitzlist"/>
        <w:numPr>
          <w:ilvl w:val="0"/>
          <w:numId w:val="3"/>
        </w:numPr>
        <w:spacing w:line="360" w:lineRule="auto"/>
        <w:ind w:left="426"/>
        <w:jc w:val="left"/>
        <w:rPr>
          <w:rFonts w:ascii="Calibri" w:hAnsi="Calibri" w:cs="Calibri" w:asciiTheme="minorAscii" w:hAnsiTheme="minorAscii" w:cstheme="minorAscii"/>
          <w:sz w:val="24"/>
          <w:szCs w:val="24"/>
        </w:rPr>
      </w:pPr>
      <w:r w:rsidRPr="3682202E" w:rsidR="005703C6">
        <w:rPr>
          <w:rFonts w:ascii="Calibri" w:hAnsi="Calibri" w:cs="Calibri" w:asciiTheme="minorAscii" w:hAnsiTheme="minorAscii" w:cstheme="minorAscii"/>
          <w:sz w:val="24"/>
          <w:szCs w:val="24"/>
        </w:rPr>
        <w:t>Termin przydatności do spożycia produktów dostarczanych w ramach realizacji danego zamówienia nie może być krótszy niż</w:t>
      </w:r>
      <w:r w:rsidRPr="3682202E" w:rsidR="005703C6">
        <w:rPr>
          <w:rFonts w:ascii="Calibri" w:hAnsi="Calibri" w:cs="Calibri" w:asciiTheme="minorAscii" w:hAnsiTheme="minorAscii" w:cstheme="minorAscii"/>
          <w:sz w:val="24"/>
          <w:szCs w:val="24"/>
        </w:rPr>
        <w:t>:</w:t>
      </w:r>
    </w:p>
    <w:p w:rsidRPr="005703C6" w:rsidR="005703C6" w:rsidP="3682202E" w:rsidRDefault="005703C6" w14:paraId="40A720F8" w14:textId="77777777">
      <w:pPr>
        <w:pStyle w:val="Akapitzlist"/>
        <w:numPr>
          <w:ilvl w:val="1"/>
          <w:numId w:val="3"/>
        </w:numPr>
        <w:spacing w:line="360" w:lineRule="auto"/>
        <w:jc w:val="left"/>
        <w:rPr>
          <w:rFonts w:ascii="Calibri" w:hAnsi="Calibri" w:cs="Calibri" w:asciiTheme="minorAscii" w:hAnsiTheme="minorAscii" w:cstheme="minorAscii"/>
          <w:sz w:val="24"/>
          <w:szCs w:val="24"/>
        </w:rPr>
      </w:pPr>
      <w:r w:rsidRPr="3682202E" w:rsidR="005703C6">
        <w:rPr>
          <w:rFonts w:ascii="Calibri" w:hAnsi="Calibri" w:cs="Calibri" w:asciiTheme="minorAscii" w:hAnsiTheme="minorAscii" w:cstheme="minorAscii"/>
          <w:sz w:val="24"/>
          <w:szCs w:val="24"/>
        </w:rPr>
        <w:t>2 dni od dnia dostawy w przypadku pieczywa,</w:t>
      </w:r>
    </w:p>
    <w:p w:rsidRPr="005703C6" w:rsidR="005703C6" w:rsidP="3682202E" w:rsidRDefault="005703C6" w14:paraId="6AD35164" w14:textId="77777777">
      <w:pPr>
        <w:pStyle w:val="Akapitzlist"/>
        <w:numPr>
          <w:ilvl w:val="1"/>
          <w:numId w:val="3"/>
        </w:numPr>
        <w:spacing w:line="360" w:lineRule="auto"/>
        <w:jc w:val="left"/>
        <w:rPr>
          <w:rFonts w:ascii="Calibri" w:hAnsi="Calibri" w:cs="Calibri" w:asciiTheme="minorAscii" w:hAnsiTheme="minorAscii" w:cstheme="minorAscii"/>
          <w:sz w:val="24"/>
          <w:szCs w:val="24"/>
        </w:rPr>
      </w:pPr>
      <w:r w:rsidRPr="3682202E" w:rsidR="005703C6">
        <w:rPr>
          <w:rFonts w:ascii="Calibri" w:hAnsi="Calibri" w:cs="Calibri" w:asciiTheme="minorAscii" w:hAnsiTheme="minorAscii" w:cstheme="minorAscii"/>
          <w:sz w:val="24"/>
          <w:szCs w:val="24"/>
        </w:rPr>
        <w:t>7 dni od dnia dostawy w przypadku artykułów mleczarskich,</w:t>
      </w:r>
    </w:p>
    <w:p w:rsidRPr="00FB2DF6" w:rsidR="005703C6" w:rsidP="3682202E" w:rsidRDefault="005703C6" w14:paraId="5CC2F981" w14:textId="427703A3">
      <w:pPr>
        <w:pStyle w:val="Akapitzlist"/>
        <w:numPr>
          <w:ilvl w:val="1"/>
          <w:numId w:val="3"/>
        </w:numPr>
        <w:spacing w:line="360" w:lineRule="auto"/>
        <w:jc w:val="left"/>
        <w:rPr>
          <w:rFonts w:ascii="Calibri" w:hAnsi="Calibri" w:cs="Calibri" w:asciiTheme="minorAscii" w:hAnsiTheme="minorAscii" w:cstheme="minorAscii"/>
          <w:sz w:val="24"/>
          <w:szCs w:val="24"/>
        </w:rPr>
      </w:pPr>
      <w:r w:rsidRPr="3682202E" w:rsidR="005703C6">
        <w:rPr>
          <w:rFonts w:ascii="Calibri" w:hAnsi="Calibri" w:cs="Calibri" w:asciiTheme="minorAscii" w:hAnsiTheme="minorAscii" w:cstheme="minorAscii"/>
          <w:sz w:val="24"/>
          <w:szCs w:val="24"/>
        </w:rPr>
        <w:t>30 dni od dnia dostawy w przypadku pozostałych artykułów spożywczych</w:t>
      </w:r>
    </w:p>
    <w:p w:rsidRPr="00FB2DF6" w:rsidR="0020615D" w:rsidP="3682202E" w:rsidRDefault="0020615D" w14:paraId="3F573F08" w14:textId="77777777">
      <w:pPr>
        <w:rPr>
          <w:sz w:val="24"/>
          <w:szCs w:val="24"/>
        </w:rPr>
      </w:pPr>
    </w:p>
    <w:p w:rsidRPr="003648AC" w:rsidR="00783DD4" w:rsidRDefault="00783DD4" w14:paraId="1119E2B6" w14:textId="77777777">
      <w:pPr>
        <w:rPr>
          <w:rFonts w:asciiTheme="minorHAnsi" w:hAnsiTheme="minorHAnsi" w:cstheme="minorHAnsi"/>
        </w:rPr>
      </w:pPr>
    </w:p>
    <w:sectPr w:rsidRPr="003648AC" w:rsidR="00783DD4">
      <w:headerReference w:type="default" r:id="rId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96C30" w:rsidP="0020615D" w:rsidRDefault="00D96C30" w14:paraId="0089E124" w14:textId="77777777">
      <w:pPr>
        <w:spacing w:after="0" w:line="240" w:lineRule="auto"/>
      </w:pPr>
      <w:r>
        <w:separator/>
      </w:r>
    </w:p>
  </w:endnote>
  <w:endnote w:type="continuationSeparator" w:id="0">
    <w:p w:rsidR="00D96C30" w:rsidP="0020615D" w:rsidRDefault="00D96C30" w14:paraId="3683DB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96C30" w:rsidP="0020615D" w:rsidRDefault="00D96C30" w14:paraId="381B1D42" w14:textId="77777777">
      <w:pPr>
        <w:spacing w:after="0" w:line="240" w:lineRule="auto"/>
      </w:pPr>
      <w:r>
        <w:separator/>
      </w:r>
    </w:p>
  </w:footnote>
  <w:footnote w:type="continuationSeparator" w:id="0">
    <w:p w:rsidR="00D96C30" w:rsidP="0020615D" w:rsidRDefault="00D96C30" w14:paraId="076ECEC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Look w:val="0000" w:firstRow="0" w:lastRow="0" w:firstColumn="0" w:lastColumn="0" w:noHBand="0" w:noVBand="0"/>
    </w:tblPr>
    <w:tblGrid>
      <w:gridCol w:w="2565"/>
    </w:tblGrid>
    <w:tr w:rsidRPr="0020615D" w:rsidR="0020615D" w:rsidTr="005F16F4" w14:paraId="3FA6BE63" w14:textId="77777777">
      <w:trPr>
        <w:trHeight w:val="887"/>
        <w:jc w:val="center"/>
      </w:trPr>
      <w:tc>
        <w:tcPr>
          <w:tcW w:w="2565" w:type="dxa"/>
          <w:shd w:val="clear" w:color="auto" w:fill="auto"/>
          <w:vAlign w:val="center"/>
        </w:tcPr>
        <w:p w:rsidRPr="0020615D" w:rsidR="0020615D" w:rsidP="0020615D" w:rsidRDefault="0020615D" w14:paraId="20783C1C" w14:textId="77777777">
          <w:pPr>
            <w:snapToGrid w:val="0"/>
            <w:ind w:right="-74"/>
          </w:pPr>
        </w:p>
      </w:tc>
    </w:tr>
  </w:tbl>
  <w:p w:rsidR="005F16F4" w:rsidRDefault="005F16F4" w14:paraId="7AE2A8FD" w14:textId="777777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suff w:val="nothing"/>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B850F6B"/>
    <w:multiLevelType w:val="hybridMultilevel"/>
    <w:tmpl w:val="E79835E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950676B"/>
    <w:multiLevelType w:val="hybridMultilevel"/>
    <w:tmpl w:val="750E2FD4"/>
    <w:lvl w:ilvl="0" w:tplc="2EC4A120">
      <w:start w:val="1"/>
      <w:numFmt w:val="bullet"/>
      <w:lvlText w:val="-"/>
      <w:lvlJc w:val="left"/>
      <w:pPr>
        <w:ind w:left="115"/>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1" w:tplc="B818EAFE">
      <w:start w:val="1"/>
      <w:numFmt w:val="bullet"/>
      <w:lvlText w:val="o"/>
      <w:lvlJc w:val="left"/>
      <w:pPr>
        <w:ind w:left="108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2" w:tplc="D5F4AF5A">
      <w:start w:val="1"/>
      <w:numFmt w:val="bullet"/>
      <w:lvlText w:val="▪"/>
      <w:lvlJc w:val="left"/>
      <w:pPr>
        <w:ind w:left="180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3" w:tplc="BEA66E52">
      <w:start w:val="1"/>
      <w:numFmt w:val="bullet"/>
      <w:lvlText w:val="•"/>
      <w:lvlJc w:val="left"/>
      <w:pPr>
        <w:ind w:left="252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4" w:tplc="B6FC74AC">
      <w:start w:val="1"/>
      <w:numFmt w:val="bullet"/>
      <w:lvlText w:val="o"/>
      <w:lvlJc w:val="left"/>
      <w:pPr>
        <w:ind w:left="324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5" w:tplc="5C36F0F8">
      <w:start w:val="1"/>
      <w:numFmt w:val="bullet"/>
      <w:lvlText w:val="▪"/>
      <w:lvlJc w:val="left"/>
      <w:pPr>
        <w:ind w:left="396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6" w:tplc="08EC918E">
      <w:start w:val="1"/>
      <w:numFmt w:val="bullet"/>
      <w:lvlText w:val="•"/>
      <w:lvlJc w:val="left"/>
      <w:pPr>
        <w:ind w:left="468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7" w:tplc="7CB0DBAA">
      <w:start w:val="1"/>
      <w:numFmt w:val="bullet"/>
      <w:lvlText w:val="o"/>
      <w:lvlJc w:val="left"/>
      <w:pPr>
        <w:ind w:left="540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8" w:tplc="96ACAFFA">
      <w:start w:val="1"/>
      <w:numFmt w:val="bullet"/>
      <w:lvlText w:val="▪"/>
      <w:lvlJc w:val="left"/>
      <w:pPr>
        <w:ind w:left="612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abstractNum>
  <w:num w:numId="1" w16cid:durableId="1994917581">
    <w:abstractNumId w:val="0"/>
  </w:num>
  <w:num w:numId="2" w16cid:durableId="1846289473">
    <w:abstractNumId w:val="1"/>
  </w:num>
  <w:num w:numId="3" w16cid:durableId="1051999242">
    <w:abstractNumId w:val="2"/>
  </w:num>
  <w:num w:numId="4" w16cid:durableId="1999571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5D"/>
    <w:rsid w:val="001C6B70"/>
    <w:rsid w:val="0020615D"/>
    <w:rsid w:val="002546FE"/>
    <w:rsid w:val="00283C46"/>
    <w:rsid w:val="002D5013"/>
    <w:rsid w:val="002D54AA"/>
    <w:rsid w:val="002E725E"/>
    <w:rsid w:val="002F361F"/>
    <w:rsid w:val="0030603F"/>
    <w:rsid w:val="00340DC3"/>
    <w:rsid w:val="003648AC"/>
    <w:rsid w:val="003E7768"/>
    <w:rsid w:val="0040541E"/>
    <w:rsid w:val="00494B6A"/>
    <w:rsid w:val="004A2E73"/>
    <w:rsid w:val="0051206E"/>
    <w:rsid w:val="00542476"/>
    <w:rsid w:val="005640DB"/>
    <w:rsid w:val="005703C6"/>
    <w:rsid w:val="005B1CAA"/>
    <w:rsid w:val="005D31A1"/>
    <w:rsid w:val="005F16F4"/>
    <w:rsid w:val="00613CC3"/>
    <w:rsid w:val="00613DDB"/>
    <w:rsid w:val="0061570C"/>
    <w:rsid w:val="006A42A4"/>
    <w:rsid w:val="006D4FB9"/>
    <w:rsid w:val="00783DD4"/>
    <w:rsid w:val="007B3DCF"/>
    <w:rsid w:val="007C4EC1"/>
    <w:rsid w:val="008701EF"/>
    <w:rsid w:val="008F25DA"/>
    <w:rsid w:val="0094360E"/>
    <w:rsid w:val="00982DEF"/>
    <w:rsid w:val="009A7AA7"/>
    <w:rsid w:val="009D48B6"/>
    <w:rsid w:val="009E66B8"/>
    <w:rsid w:val="00A01B7F"/>
    <w:rsid w:val="00A55878"/>
    <w:rsid w:val="00A85F14"/>
    <w:rsid w:val="00A901EA"/>
    <w:rsid w:val="00B41C43"/>
    <w:rsid w:val="00B90B80"/>
    <w:rsid w:val="00B956E5"/>
    <w:rsid w:val="00BF06D8"/>
    <w:rsid w:val="00C6148A"/>
    <w:rsid w:val="00C72A73"/>
    <w:rsid w:val="00CB74A1"/>
    <w:rsid w:val="00D11ADB"/>
    <w:rsid w:val="00D21E55"/>
    <w:rsid w:val="00D33466"/>
    <w:rsid w:val="00D96C30"/>
    <w:rsid w:val="00DE0D3C"/>
    <w:rsid w:val="00E166B6"/>
    <w:rsid w:val="00E2236D"/>
    <w:rsid w:val="00E2664E"/>
    <w:rsid w:val="00EA074B"/>
    <w:rsid w:val="00FB2DF6"/>
    <w:rsid w:val="00FE0FB6"/>
    <w:rsid w:val="02789A1E"/>
    <w:rsid w:val="147B52C9"/>
    <w:rsid w:val="1A07F445"/>
    <w:rsid w:val="1C68AA5F"/>
    <w:rsid w:val="1E9D0FAF"/>
    <w:rsid w:val="2D91E84D"/>
    <w:rsid w:val="315AE6A3"/>
    <w:rsid w:val="3682202E"/>
    <w:rsid w:val="740A0F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72BAC"/>
  <w15:docId w15:val="{4AF4DE3E-499F-4045-AA5A-393B9D49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pPr>
      <w:spacing w:after="200" w:line="276" w:lineRule="auto"/>
    </w:pPr>
    <w:rPr>
      <w:sz w:val="22"/>
      <w:szCs w:val="22"/>
      <w:lang w:eastAsia="en-US"/>
    </w:rPr>
  </w:style>
  <w:style w:type="paragraph" w:styleId="Nagwek3">
    <w:name w:val="heading 3"/>
    <w:basedOn w:val="Normalny"/>
    <w:next w:val="Normalny"/>
    <w:link w:val="Nagwek3Znak"/>
    <w:uiPriority w:val="9"/>
    <w:semiHidden/>
    <w:unhideWhenUsed/>
    <w:qFormat/>
    <w:rsid w:val="003648AC"/>
    <w:pPr>
      <w:keepNext/>
      <w:keepLines/>
      <w:spacing w:before="200" w:after="0"/>
      <w:outlineLvl w:val="2"/>
    </w:pPr>
    <w:rPr>
      <w:rFonts w:asciiTheme="majorHAnsi" w:hAnsiTheme="majorHAnsi" w:eastAsiaTheme="majorEastAsia" w:cstheme="majorBidi"/>
      <w:b/>
      <w:bCs/>
      <w:color w:val="4F81BD" w:themeColor="accent1"/>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Nagwek">
    <w:name w:val="header"/>
    <w:basedOn w:val="Normalny"/>
    <w:link w:val="NagwekZnak"/>
    <w:rsid w:val="0020615D"/>
    <w:pPr>
      <w:tabs>
        <w:tab w:val="center" w:pos="4536"/>
        <w:tab w:val="right" w:pos="9072"/>
      </w:tabs>
      <w:suppressAutoHyphens/>
      <w:spacing w:after="0" w:line="240" w:lineRule="auto"/>
    </w:pPr>
    <w:rPr>
      <w:rFonts w:ascii="Times New Roman" w:hAnsi="Times New Roman" w:eastAsia="Times New Roman"/>
      <w:sz w:val="24"/>
      <w:szCs w:val="24"/>
      <w:lang w:val="x-none" w:eastAsia="ar-SA"/>
    </w:rPr>
  </w:style>
  <w:style w:type="character" w:styleId="NagwekZnak" w:customStyle="1">
    <w:name w:val="Nagłówek Znak"/>
    <w:link w:val="Nagwek"/>
    <w:rsid w:val="0020615D"/>
    <w:rPr>
      <w:rFonts w:ascii="Times New Roman" w:hAnsi="Times New Roman" w:eastAsia="Times New Roman" w:cs="Times New Roman"/>
      <w:sz w:val="24"/>
      <w:szCs w:val="24"/>
      <w:lang w:eastAsia="ar-SA"/>
    </w:rPr>
  </w:style>
  <w:style w:type="paragraph" w:styleId="Stopka">
    <w:name w:val="footer"/>
    <w:basedOn w:val="Normalny"/>
    <w:link w:val="StopkaZnak"/>
    <w:rsid w:val="0020615D"/>
    <w:pPr>
      <w:tabs>
        <w:tab w:val="center" w:pos="4536"/>
        <w:tab w:val="right" w:pos="9072"/>
      </w:tabs>
      <w:suppressAutoHyphens/>
      <w:spacing w:after="0" w:line="240" w:lineRule="auto"/>
    </w:pPr>
    <w:rPr>
      <w:rFonts w:ascii="Times New Roman" w:hAnsi="Times New Roman" w:eastAsia="Times New Roman"/>
      <w:sz w:val="24"/>
      <w:szCs w:val="24"/>
      <w:lang w:val="x-none" w:eastAsia="ar-SA"/>
    </w:rPr>
  </w:style>
  <w:style w:type="character" w:styleId="StopkaZnak" w:customStyle="1">
    <w:name w:val="Stopka Znak"/>
    <w:link w:val="Stopka"/>
    <w:rsid w:val="0020615D"/>
    <w:rPr>
      <w:rFonts w:ascii="Times New Roman" w:hAnsi="Times New Roman" w:eastAsia="Times New Roman" w:cs="Times New Roman"/>
      <w:sz w:val="24"/>
      <w:szCs w:val="24"/>
      <w:lang w:eastAsia="ar-SA"/>
    </w:rPr>
  </w:style>
  <w:style w:type="paragraph" w:styleId="Tekstdymka">
    <w:name w:val="Balloon Text"/>
    <w:basedOn w:val="Normalny"/>
    <w:link w:val="TekstdymkaZnak"/>
    <w:uiPriority w:val="99"/>
    <w:semiHidden/>
    <w:unhideWhenUsed/>
    <w:rsid w:val="0020615D"/>
    <w:pPr>
      <w:spacing w:after="0" w:line="240" w:lineRule="auto"/>
    </w:pPr>
    <w:rPr>
      <w:rFonts w:ascii="Tahoma" w:hAnsi="Tahoma"/>
      <w:sz w:val="16"/>
      <w:szCs w:val="16"/>
      <w:lang w:val="x-none" w:eastAsia="x-none"/>
    </w:rPr>
  </w:style>
  <w:style w:type="character" w:styleId="TekstdymkaZnak" w:customStyle="1">
    <w:name w:val="Tekst dymka Znak"/>
    <w:link w:val="Tekstdymka"/>
    <w:uiPriority w:val="99"/>
    <w:semiHidden/>
    <w:rsid w:val="0020615D"/>
    <w:rPr>
      <w:rFonts w:ascii="Tahoma" w:hAnsi="Tahoma" w:cs="Tahoma"/>
      <w:sz w:val="16"/>
      <w:szCs w:val="16"/>
    </w:rPr>
  </w:style>
  <w:style w:type="character" w:styleId="Nagwek3Znak" w:customStyle="1">
    <w:name w:val="Nagłówek 3 Znak"/>
    <w:basedOn w:val="Domylnaczcionkaakapitu"/>
    <w:link w:val="Nagwek3"/>
    <w:uiPriority w:val="9"/>
    <w:semiHidden/>
    <w:rsid w:val="003648AC"/>
    <w:rPr>
      <w:rFonts w:asciiTheme="majorHAnsi" w:hAnsiTheme="majorHAnsi" w:eastAsiaTheme="majorEastAsia" w:cstheme="majorBidi"/>
      <w:b/>
      <w:bCs/>
      <w:color w:val="4F81BD" w:themeColor="accent1"/>
      <w:sz w:val="22"/>
      <w:szCs w:val="22"/>
      <w:lang w:eastAsia="en-US"/>
    </w:rPr>
  </w:style>
  <w:style w:type="paragraph" w:styleId="Akapitzlist">
    <w:name w:val="List Paragraph"/>
    <w:basedOn w:val="Normalny"/>
    <w:uiPriority w:val="34"/>
    <w:qFormat/>
    <w:rsid w:val="00FB2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860006">
      <w:bodyDiv w:val="1"/>
      <w:marLeft w:val="0"/>
      <w:marRight w:val="0"/>
      <w:marTop w:val="0"/>
      <w:marBottom w:val="0"/>
      <w:divBdr>
        <w:top w:val="none" w:sz="0" w:space="0" w:color="auto"/>
        <w:left w:val="none" w:sz="0" w:space="0" w:color="auto"/>
        <w:bottom w:val="none" w:sz="0" w:space="0" w:color="auto"/>
        <w:right w:val="none" w:sz="0" w:space="0" w:color="auto"/>
      </w:divBdr>
    </w:div>
    <w:div w:id="832839827">
      <w:bodyDiv w:val="1"/>
      <w:marLeft w:val="0"/>
      <w:marRight w:val="0"/>
      <w:marTop w:val="0"/>
      <w:marBottom w:val="0"/>
      <w:divBdr>
        <w:top w:val="none" w:sz="0" w:space="0" w:color="auto"/>
        <w:left w:val="none" w:sz="0" w:space="0" w:color="auto"/>
        <w:bottom w:val="none" w:sz="0" w:space="0" w:color="auto"/>
        <w:right w:val="none" w:sz="0" w:space="0" w:color="auto"/>
      </w:divBdr>
    </w:div>
    <w:div w:id="986199964">
      <w:bodyDiv w:val="1"/>
      <w:marLeft w:val="0"/>
      <w:marRight w:val="0"/>
      <w:marTop w:val="0"/>
      <w:marBottom w:val="0"/>
      <w:divBdr>
        <w:top w:val="none" w:sz="0" w:space="0" w:color="auto"/>
        <w:left w:val="none" w:sz="0" w:space="0" w:color="auto"/>
        <w:bottom w:val="none" w:sz="0" w:space="0" w:color="auto"/>
        <w:right w:val="none" w:sz="0" w:space="0" w:color="auto"/>
      </w:divBdr>
    </w:div>
    <w:div w:id="1486509801">
      <w:bodyDiv w:val="1"/>
      <w:marLeft w:val="0"/>
      <w:marRight w:val="0"/>
      <w:marTop w:val="0"/>
      <w:marBottom w:val="0"/>
      <w:divBdr>
        <w:top w:val="none" w:sz="0" w:space="0" w:color="auto"/>
        <w:left w:val="none" w:sz="0" w:space="0" w:color="auto"/>
        <w:bottom w:val="none" w:sz="0" w:space="0" w:color="auto"/>
        <w:right w:val="none" w:sz="0" w:space="0" w:color="auto"/>
      </w:divBdr>
    </w:div>
    <w:div w:id="1533768734">
      <w:bodyDiv w:val="1"/>
      <w:marLeft w:val="0"/>
      <w:marRight w:val="0"/>
      <w:marTop w:val="0"/>
      <w:marBottom w:val="0"/>
      <w:divBdr>
        <w:top w:val="none" w:sz="0" w:space="0" w:color="auto"/>
        <w:left w:val="none" w:sz="0" w:space="0" w:color="auto"/>
        <w:bottom w:val="none" w:sz="0" w:space="0" w:color="auto"/>
        <w:right w:val="none" w:sz="0" w:space="0" w:color="auto"/>
      </w:divBdr>
    </w:div>
    <w:div w:id="187769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lastModifiedBy>Marzena Kuzepska</lastModifiedBy>
  <revision>5</revision>
  <lastPrinted>2022-12-08T12:11:00.0000000Z</lastPrinted>
  <dcterms:created xsi:type="dcterms:W3CDTF">2024-11-21T12:27:00.0000000Z</dcterms:created>
  <dcterms:modified xsi:type="dcterms:W3CDTF">2025-11-25T11:52:32.7837058Z</dcterms:modified>
</coreProperties>
</file>